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3128" w14:textId="7A806CA8" w:rsidR="009565B0" w:rsidRPr="00AC5B47" w:rsidRDefault="009565B0" w:rsidP="009565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7315F7">
        <w:rPr>
          <w:b/>
          <w:noProof/>
          <w:sz w:val="24"/>
          <w:szCs w:val="28"/>
        </w:rPr>
        <w:t>3GPP TSG-RAN WG3 Meeting #107bis-e</w:t>
      </w:r>
      <w:r w:rsidRPr="007315F7">
        <w:rPr>
          <w:b/>
          <w:i/>
          <w:noProof/>
          <w:sz w:val="24"/>
          <w:szCs w:val="28"/>
        </w:rPr>
        <w:tab/>
      </w:r>
      <w:r w:rsidRPr="00AC5B47">
        <w:rPr>
          <w:b/>
          <w:noProof/>
          <w:sz w:val="28"/>
          <w:szCs w:val="28"/>
        </w:rPr>
        <w:t>R3-20</w:t>
      </w:r>
      <w:r w:rsidR="00AC5B47" w:rsidRPr="00AC5B47">
        <w:rPr>
          <w:b/>
          <w:noProof/>
          <w:sz w:val="28"/>
          <w:szCs w:val="28"/>
        </w:rPr>
        <w:t>2721</w:t>
      </w:r>
    </w:p>
    <w:p w14:paraId="6658B39B" w14:textId="77777777" w:rsidR="009565B0" w:rsidRPr="007315F7" w:rsidRDefault="009565B0" w:rsidP="009565B0">
      <w:pPr>
        <w:pStyle w:val="CRCoverPage"/>
        <w:outlineLvl w:val="0"/>
        <w:rPr>
          <w:b/>
          <w:noProof/>
          <w:sz w:val="24"/>
          <w:szCs w:val="28"/>
        </w:rPr>
      </w:pPr>
      <w:r w:rsidRPr="00AC5B47">
        <w:rPr>
          <w:b/>
          <w:noProof/>
          <w:sz w:val="24"/>
          <w:szCs w:val="28"/>
        </w:rPr>
        <w:t>Online, April 20</w:t>
      </w:r>
      <w:r w:rsidRPr="00AC5B47">
        <w:rPr>
          <w:b/>
          <w:noProof/>
          <w:sz w:val="24"/>
          <w:szCs w:val="28"/>
          <w:vertAlign w:val="superscript"/>
        </w:rPr>
        <w:t>th</w:t>
      </w:r>
      <w:r w:rsidRPr="00AC5B47">
        <w:rPr>
          <w:b/>
          <w:noProof/>
          <w:sz w:val="24"/>
          <w:szCs w:val="28"/>
        </w:rPr>
        <w:t xml:space="preserve"> – 30</w:t>
      </w:r>
      <w:r w:rsidRPr="00AC5B47">
        <w:rPr>
          <w:b/>
          <w:noProof/>
          <w:sz w:val="24"/>
          <w:szCs w:val="28"/>
          <w:vertAlign w:val="superscript"/>
        </w:rPr>
        <w:t>th</w:t>
      </w:r>
      <w:r w:rsidRPr="00AC5B47">
        <w:rPr>
          <w:b/>
          <w:noProof/>
          <w:sz w:val="24"/>
          <w:szCs w:val="28"/>
        </w:rPr>
        <w:t xml:space="preserve"> 2020</w:t>
      </w:r>
    </w:p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0CFA7E93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EE36E0" w:rsidRPr="007315F7">
        <w:rPr>
          <w:rFonts w:ascii="Calibri" w:hAnsi="Calibri" w:cs="Calibri"/>
          <w:sz w:val="22"/>
          <w:szCs w:val="22"/>
        </w:rPr>
        <w:t>RRC Message Design for IAB IP Address Allocation</w:t>
      </w:r>
    </w:p>
    <w:p w14:paraId="5D01D88A" w14:textId="67C925A6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5A86A45B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7315F7">
        <w:rPr>
          <w:rFonts w:ascii="Calibri" w:hAnsi="Calibri" w:cs="Calibri"/>
          <w:bCs/>
          <w:sz w:val="22"/>
          <w:szCs w:val="22"/>
        </w:rPr>
        <w:t>6</w:t>
      </w:r>
    </w:p>
    <w:p w14:paraId="3A9A230D" w14:textId="6929266C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037595" w:rsidRPr="007315F7">
        <w:rPr>
          <w:rFonts w:ascii="Calibri" w:hAnsi="Calibri" w:cs="Calibri"/>
          <w:bCs/>
          <w:sz w:val="22"/>
          <w:szCs w:val="22"/>
        </w:rPr>
        <w:t>IAB_NR</w:t>
      </w:r>
    </w:p>
    <w:p w14:paraId="463F7780" w14:textId="4A7B699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Pr="007315F7">
        <w:rPr>
          <w:rFonts w:ascii="Calibri" w:hAnsi="Calibri" w:cs="Calibri"/>
          <w:bCs/>
          <w:sz w:val="22"/>
          <w:szCs w:val="22"/>
        </w:rPr>
        <w:t>RAN</w:t>
      </w:r>
      <w:r w:rsidR="00B45572" w:rsidRPr="007315F7">
        <w:rPr>
          <w:rFonts w:ascii="Calibri" w:hAnsi="Calibri" w:cs="Calibri"/>
          <w:bCs/>
          <w:sz w:val="22"/>
          <w:szCs w:val="22"/>
        </w:rPr>
        <w:t>3</w:t>
      </w:r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2C7A2450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0" w:tgtFrame="_blank" w:history="1">
        <w:r w:rsidRPr="007315F7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4CFE534" w14:textId="77777777" w:rsidR="00A66C62" w:rsidRDefault="00A66C6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3B2D8857" w14:textId="2057E8D2" w:rsidR="005F1640" w:rsidRDefault="005F1640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  <w:t xml:space="preserve"> </w:t>
      </w:r>
      <w:r w:rsidR="00B26EF0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R3-202720</w:t>
      </w:r>
    </w:p>
    <w:p w14:paraId="678B85AC" w14:textId="77777777" w:rsidR="00C97A8A" w:rsidRDefault="00C97A8A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4D1CF35D" w14:textId="35FBB22B" w:rsidR="00AC4546" w:rsidRPr="007315F7" w:rsidRDefault="00FD7E48" w:rsidP="00AC4546">
      <w:pPr>
        <w:pStyle w:val="paragraph"/>
        <w:spacing w:before="120" w:after="12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further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discussed the IP allocation for IAB</w:t>
      </w:r>
      <w:r w:rsidR="006A5E90">
        <w:rPr>
          <w:rFonts w:ascii="Calibri" w:hAnsi="Calibri" w:cs="Calibri"/>
          <w:sz w:val="22"/>
          <w:szCs w:val="22"/>
          <w:lang w:val="en-GB"/>
        </w:rPr>
        <w:t>-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nodes </w:t>
      </w:r>
      <w:r w:rsidR="006A5E90">
        <w:rPr>
          <w:rFonts w:ascii="Calibri" w:hAnsi="Calibri" w:cs="Calibri"/>
          <w:sz w:val="22"/>
          <w:szCs w:val="22"/>
          <w:lang w:val="en-GB"/>
        </w:rPr>
        <w:t xml:space="preserve">and </w:t>
      </w:r>
      <w:r w:rsidRPr="007315F7">
        <w:rPr>
          <w:rFonts w:ascii="Calibri" w:hAnsi="Calibri" w:cs="Calibri"/>
          <w:sz w:val="22"/>
          <w:szCs w:val="22"/>
          <w:lang w:val="en-GB"/>
        </w:rPr>
        <w:t>concluded that</w:t>
      </w:r>
      <w:r w:rsidR="00351CED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>the RRC signalling for IAB IP address allocation should enable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the following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 xml:space="preserve">: </w:t>
      </w:r>
    </w:p>
    <w:p w14:paraId="5DFA8311" w14:textId="0FA78802" w:rsidR="00761E21" w:rsidRPr="00761E21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IAB-donor-based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6E830E9F" w14:textId="7AEDA6EE" w:rsidR="00761E21" w:rsidRDefault="00761E21" w:rsidP="00761E2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An IAB-node </w:t>
      </w:r>
      <w:r w:rsidR="00684C05">
        <w:rPr>
          <w:rFonts w:ascii="Calibri" w:hAnsi="Calibri" w:cs="Calibri"/>
          <w:bCs/>
          <w:sz w:val="22"/>
        </w:rPr>
        <w:t xml:space="preserve">can </w:t>
      </w:r>
      <w:r w:rsidRPr="00761E21">
        <w:rPr>
          <w:rFonts w:ascii="Calibri" w:hAnsi="Calibri" w:cs="Calibri"/>
          <w:bCs/>
          <w:sz w:val="22"/>
        </w:rPr>
        <w:t>request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8209CF">
        <w:rPr>
          <w:rFonts w:ascii="Calibri" w:hAnsi="Calibri" w:cs="Calibri"/>
          <w:bCs/>
          <w:sz w:val="22"/>
        </w:rPr>
        <w:t xml:space="preserve">from the IAB-donor-DU </w:t>
      </w:r>
      <w:r w:rsidR="00AF21F6">
        <w:rPr>
          <w:rFonts w:ascii="Calibri" w:hAnsi="Calibri" w:cs="Calibri"/>
          <w:bCs/>
          <w:sz w:val="22"/>
        </w:rPr>
        <w:t>via</w:t>
      </w:r>
      <w:r w:rsidR="00D47FC6">
        <w:rPr>
          <w:rFonts w:ascii="Calibri" w:hAnsi="Calibri" w:cs="Calibri"/>
          <w:bCs/>
          <w:sz w:val="22"/>
        </w:rPr>
        <w:t xml:space="preserve"> UL RRC message </w:t>
      </w:r>
      <w:r w:rsidR="00684C05">
        <w:rPr>
          <w:rFonts w:ascii="Calibri" w:hAnsi="Calibri" w:cs="Calibri"/>
          <w:bCs/>
          <w:sz w:val="22"/>
        </w:rPr>
        <w:t>up to 8</w:t>
      </w:r>
      <w:r w:rsidRPr="00761E21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IP</w:t>
      </w:r>
      <w:r w:rsidR="00984B91">
        <w:rPr>
          <w:rFonts w:ascii="Calibri" w:hAnsi="Calibri" w:cs="Calibri"/>
          <w:bCs/>
          <w:sz w:val="22"/>
        </w:rPr>
        <w:t>v4</w:t>
      </w:r>
      <w:r w:rsidR="00AF21F6">
        <w:rPr>
          <w:rFonts w:ascii="Calibri" w:hAnsi="Calibri" w:cs="Calibri"/>
          <w:bCs/>
          <w:sz w:val="22"/>
        </w:rPr>
        <w:t xml:space="preserve"> addresses and/or and up to 8 full IPv6 addresses</w:t>
      </w:r>
      <w:r w:rsidR="00984B91">
        <w:rPr>
          <w:rFonts w:ascii="Calibri" w:hAnsi="Calibri" w:cs="Calibri"/>
          <w:bCs/>
          <w:sz w:val="22"/>
        </w:rPr>
        <w:t xml:space="preserve"> and/or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C94E2B">
        <w:rPr>
          <w:rFonts w:ascii="Calibri" w:hAnsi="Calibri" w:cs="Calibri"/>
          <w:bCs/>
          <w:sz w:val="22"/>
        </w:rPr>
        <w:t>one</w:t>
      </w:r>
      <w:r w:rsidR="00984B91">
        <w:rPr>
          <w:rFonts w:ascii="Calibri" w:hAnsi="Calibri" w:cs="Calibri"/>
          <w:bCs/>
          <w:sz w:val="22"/>
        </w:rPr>
        <w:t xml:space="preserve"> </w:t>
      </w:r>
      <w:r w:rsidR="00C94E2B">
        <w:rPr>
          <w:rFonts w:ascii="Calibri" w:hAnsi="Calibri" w:cs="Calibri"/>
          <w:bCs/>
          <w:sz w:val="22"/>
        </w:rPr>
        <w:t xml:space="preserve">64-bit </w:t>
      </w:r>
      <w:r w:rsidR="00984B91">
        <w:rPr>
          <w:rFonts w:ascii="Calibri" w:hAnsi="Calibri" w:cs="Calibri"/>
          <w:bCs/>
          <w:sz w:val="22"/>
        </w:rPr>
        <w:t>IPv6</w:t>
      </w:r>
      <w:r w:rsidRPr="00761E21">
        <w:rPr>
          <w:rFonts w:ascii="Calibri" w:hAnsi="Calibri" w:cs="Calibri"/>
          <w:bCs/>
          <w:sz w:val="22"/>
        </w:rPr>
        <w:t xml:space="preserve"> </w:t>
      </w:r>
      <w:r w:rsidR="00C94E2B"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prefix</w:t>
      </w:r>
      <w:r w:rsidR="00C94E2B" w:rsidRPr="00761E21">
        <w:rPr>
          <w:rFonts w:ascii="Calibri" w:hAnsi="Calibri" w:cs="Calibri"/>
          <w:bCs/>
          <w:sz w:val="22"/>
        </w:rPr>
        <w:t xml:space="preserve"> </w:t>
      </w:r>
      <w:r w:rsidR="00684C05">
        <w:rPr>
          <w:rFonts w:ascii="Calibri" w:hAnsi="Calibri" w:cs="Calibri"/>
          <w:bCs/>
          <w:sz w:val="22"/>
        </w:rPr>
        <w:t xml:space="preserve">per specific </w:t>
      </w:r>
      <w:r w:rsidR="00984B91">
        <w:rPr>
          <w:rFonts w:ascii="Calibri" w:hAnsi="Calibri" w:cs="Calibri"/>
          <w:bCs/>
          <w:sz w:val="22"/>
        </w:rPr>
        <w:t>usage</w:t>
      </w:r>
      <w:r w:rsidR="00D47FC6">
        <w:rPr>
          <w:rFonts w:ascii="Calibri" w:hAnsi="Calibri" w:cs="Calibri"/>
          <w:bCs/>
          <w:sz w:val="22"/>
        </w:rPr>
        <w:t>.</w:t>
      </w:r>
    </w:p>
    <w:p w14:paraId="3C620DF9" w14:textId="7B310BD7" w:rsidR="00684C05" w:rsidRDefault="00761E21" w:rsidP="00684C0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  <w:szCs w:val="22"/>
        </w:rPr>
        <w:t xml:space="preserve">Possible </w:t>
      </w:r>
      <w:r w:rsidR="00A66C62">
        <w:rPr>
          <w:rFonts w:ascii="Calibri" w:hAnsi="Calibri" w:cs="Calibri"/>
          <w:bCs/>
          <w:sz w:val="22"/>
          <w:szCs w:val="22"/>
        </w:rPr>
        <w:t xml:space="preserve">specific </w:t>
      </w:r>
      <w:r w:rsidRPr="00761E21">
        <w:rPr>
          <w:rFonts w:ascii="Calibri" w:hAnsi="Calibri" w:cs="Calibri"/>
          <w:bCs/>
          <w:sz w:val="22"/>
          <w:szCs w:val="22"/>
        </w:rPr>
        <w:t xml:space="preserve">IP address </w:t>
      </w:r>
      <w:r w:rsidR="00984B91">
        <w:rPr>
          <w:rFonts w:ascii="Calibri" w:hAnsi="Calibri" w:cs="Calibri"/>
          <w:bCs/>
          <w:sz w:val="22"/>
          <w:szCs w:val="22"/>
        </w:rPr>
        <w:t>usage</w:t>
      </w:r>
      <w:r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Pr="00761E21">
        <w:rPr>
          <w:rFonts w:ascii="Calibri" w:hAnsi="Calibri" w:cs="Calibri"/>
          <w:bCs/>
          <w:sz w:val="22"/>
        </w:rPr>
        <w:t xml:space="preserve"> </w:t>
      </w:r>
    </w:p>
    <w:p w14:paraId="253CCD6B" w14:textId="3D284A19" w:rsidR="00984B91" w:rsidRPr="00684C05" w:rsidRDefault="00D47FC6" w:rsidP="00684C0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An IAB-node can request up to 16 </w:t>
      </w:r>
      <w:r w:rsidR="00984B91" w:rsidRPr="00684C05">
        <w:rPr>
          <w:rFonts w:ascii="Calibri" w:hAnsi="Calibri" w:cs="Calibri"/>
          <w:bCs/>
          <w:sz w:val="22"/>
        </w:rPr>
        <w:t>IPv4 addresses</w:t>
      </w:r>
      <w:r w:rsidR="00ED39B4">
        <w:rPr>
          <w:rFonts w:ascii="Calibri" w:hAnsi="Calibri" w:cs="Calibri"/>
          <w:bCs/>
          <w:sz w:val="22"/>
        </w:rPr>
        <w:t xml:space="preserve"> in total</w:t>
      </w:r>
      <w:r>
        <w:rPr>
          <w:rFonts w:ascii="Calibri" w:hAnsi="Calibri" w:cs="Calibri"/>
          <w:bCs/>
          <w:sz w:val="22"/>
        </w:rPr>
        <w:t>.</w:t>
      </w:r>
    </w:p>
    <w:p w14:paraId="22822600" w14:textId="54937D0A" w:rsidR="00984B91" w:rsidRPr="00761E21" w:rsidRDefault="00984B91" w:rsidP="00984B9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>The IAB-donor-CU indicate</w:t>
      </w:r>
      <w:r>
        <w:rPr>
          <w:rFonts w:ascii="Calibri" w:hAnsi="Calibri" w:cs="Calibri"/>
          <w:bCs/>
          <w:sz w:val="22"/>
        </w:rPr>
        <w:t>s to the IAB-node via</w:t>
      </w:r>
      <w:r w:rsidR="00D47FC6">
        <w:rPr>
          <w:rFonts w:ascii="Calibri" w:hAnsi="Calibri" w:cs="Calibri"/>
          <w:bCs/>
          <w:sz w:val="22"/>
        </w:rPr>
        <w:t xml:space="preserve"> DL</w:t>
      </w:r>
      <w:r>
        <w:rPr>
          <w:rFonts w:ascii="Calibri" w:hAnsi="Calibri" w:cs="Calibri"/>
          <w:bCs/>
          <w:sz w:val="22"/>
        </w:rPr>
        <w:t xml:space="preserve"> RRC</w:t>
      </w:r>
      <w:r w:rsidR="00D47FC6">
        <w:rPr>
          <w:rFonts w:ascii="Calibri" w:hAnsi="Calibri" w:cs="Calibri"/>
          <w:bCs/>
          <w:sz w:val="22"/>
        </w:rPr>
        <w:t xml:space="preserve"> message</w:t>
      </w:r>
      <w:r w:rsidRPr="00761E21">
        <w:rPr>
          <w:rFonts w:ascii="Calibri" w:hAnsi="Calibri" w:cs="Calibri"/>
          <w:bCs/>
          <w:sz w:val="22"/>
        </w:rPr>
        <w:t xml:space="preserve"> the </w:t>
      </w:r>
      <w:r w:rsidR="00C94E2B">
        <w:rPr>
          <w:rFonts w:ascii="Calibri" w:hAnsi="Calibri" w:cs="Calibri"/>
          <w:bCs/>
          <w:sz w:val="22"/>
        </w:rPr>
        <w:t>full IPv4</w:t>
      </w:r>
      <w:r w:rsidR="00AF21F6">
        <w:rPr>
          <w:rFonts w:ascii="Calibri" w:hAnsi="Calibri" w:cs="Calibri"/>
          <w:bCs/>
          <w:sz w:val="22"/>
        </w:rPr>
        <w:t>/IPv6</w:t>
      </w:r>
      <w:r w:rsidR="00C94E2B">
        <w:rPr>
          <w:rFonts w:ascii="Calibri" w:hAnsi="Calibri" w:cs="Calibri"/>
          <w:bCs/>
          <w:sz w:val="22"/>
        </w:rPr>
        <w:t xml:space="preserve"> addresses and the IPv6 address prefixes and the </w:t>
      </w:r>
      <w:r>
        <w:rPr>
          <w:rFonts w:ascii="Calibri" w:hAnsi="Calibri" w:cs="Calibri"/>
          <w:bCs/>
          <w:sz w:val="22"/>
        </w:rPr>
        <w:t>usag</w:t>
      </w:r>
      <w:r w:rsidRPr="00761E21">
        <w:rPr>
          <w:rFonts w:ascii="Calibri" w:hAnsi="Calibri" w:cs="Calibri"/>
          <w:bCs/>
          <w:sz w:val="22"/>
        </w:rPr>
        <w:t xml:space="preserve">e of </w:t>
      </w:r>
      <w:r>
        <w:rPr>
          <w:rFonts w:ascii="Calibri" w:hAnsi="Calibri" w:cs="Calibri"/>
          <w:bCs/>
          <w:sz w:val="22"/>
        </w:rPr>
        <w:t xml:space="preserve">each </w:t>
      </w:r>
      <w:r w:rsidRPr="00761E21">
        <w:rPr>
          <w:rFonts w:ascii="Calibri" w:hAnsi="Calibri" w:cs="Calibri"/>
          <w:bCs/>
          <w:sz w:val="22"/>
        </w:rPr>
        <w:t xml:space="preserve">allocated </w:t>
      </w:r>
      <w:r>
        <w:rPr>
          <w:rFonts w:ascii="Calibri" w:hAnsi="Calibri" w:cs="Calibri"/>
          <w:bCs/>
          <w:sz w:val="22"/>
        </w:rPr>
        <w:t xml:space="preserve">full </w:t>
      </w:r>
      <w:r w:rsidR="00C94E2B">
        <w:rPr>
          <w:rFonts w:ascii="Calibri" w:hAnsi="Calibri" w:cs="Calibri"/>
          <w:bCs/>
          <w:sz w:val="22"/>
        </w:rPr>
        <w:t>IPv4</w:t>
      </w:r>
      <w:r w:rsidR="00AF21F6">
        <w:rPr>
          <w:rFonts w:ascii="Calibri" w:hAnsi="Calibri" w:cs="Calibri"/>
          <w:bCs/>
          <w:sz w:val="22"/>
        </w:rPr>
        <w:t>/IPv6</w:t>
      </w:r>
      <w:r w:rsidR="00C94E2B">
        <w:rPr>
          <w:rFonts w:ascii="Calibri" w:hAnsi="Calibri" w:cs="Calibri"/>
          <w:bCs/>
          <w:sz w:val="22"/>
        </w:rPr>
        <w:t xml:space="preserve"> </w:t>
      </w:r>
      <w:r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and IPv6 prefix</w:t>
      </w:r>
      <w:r w:rsidRPr="00761E21">
        <w:rPr>
          <w:rFonts w:ascii="Calibri" w:hAnsi="Calibri" w:cs="Calibri"/>
          <w:bCs/>
          <w:sz w:val="22"/>
        </w:rPr>
        <w:t>.</w:t>
      </w:r>
    </w:p>
    <w:p w14:paraId="5A704C2E" w14:textId="37139D0F" w:rsidR="008209CF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OAM-based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5431E8C3" w14:textId="4A492A77" w:rsidR="00761E21" w:rsidRDefault="008209CF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</w:t>
      </w:r>
      <w:r w:rsidR="00761E21" w:rsidRPr="00761E21">
        <w:rPr>
          <w:rFonts w:ascii="Calibri" w:hAnsi="Calibri" w:cs="Calibri"/>
          <w:bCs/>
          <w:sz w:val="22"/>
        </w:rPr>
        <w:t xml:space="preserve"> IAB-node </w:t>
      </w:r>
      <w:r w:rsidR="00984B91">
        <w:rPr>
          <w:rFonts w:ascii="Calibri" w:hAnsi="Calibri" w:cs="Calibri"/>
          <w:bCs/>
          <w:sz w:val="22"/>
        </w:rPr>
        <w:t>i</w:t>
      </w:r>
      <w:r w:rsidR="00761E21" w:rsidRPr="00761E21">
        <w:rPr>
          <w:rFonts w:ascii="Calibri" w:hAnsi="Calibri" w:cs="Calibri"/>
          <w:bCs/>
          <w:sz w:val="22"/>
        </w:rPr>
        <w:t>ndicate</w:t>
      </w:r>
      <w:r w:rsidR="00984B91">
        <w:rPr>
          <w:rFonts w:ascii="Calibri" w:hAnsi="Calibri" w:cs="Calibri"/>
          <w:bCs/>
          <w:sz w:val="22"/>
        </w:rPr>
        <w:t>s</w:t>
      </w:r>
      <w:r w:rsidR="00761E21" w:rsidRPr="00761E21">
        <w:rPr>
          <w:rFonts w:ascii="Calibri" w:hAnsi="Calibri" w:cs="Calibri"/>
          <w:bCs/>
          <w:sz w:val="22"/>
        </w:rPr>
        <w:t xml:space="preserve"> to the IAB-donor-</w:t>
      </w:r>
      <w:r w:rsidR="00984B91">
        <w:rPr>
          <w:rFonts w:ascii="Calibri" w:hAnsi="Calibri" w:cs="Calibri"/>
          <w:bCs/>
          <w:sz w:val="22"/>
        </w:rPr>
        <w:t>C</w:t>
      </w:r>
      <w:r w:rsidR="00761E21" w:rsidRPr="00761E21">
        <w:rPr>
          <w:rFonts w:ascii="Calibri" w:hAnsi="Calibri" w:cs="Calibri"/>
          <w:bCs/>
          <w:sz w:val="22"/>
        </w:rPr>
        <w:t>U</w:t>
      </w:r>
      <w:r w:rsidR="00D47FC6">
        <w:rPr>
          <w:rFonts w:ascii="Calibri" w:hAnsi="Calibri" w:cs="Calibri"/>
          <w:bCs/>
          <w:sz w:val="22"/>
        </w:rPr>
        <w:t xml:space="preserve"> via UL RRC message</w:t>
      </w:r>
      <w:r w:rsidR="00761E21" w:rsidRPr="00761E21">
        <w:rPr>
          <w:rFonts w:ascii="Calibri" w:hAnsi="Calibri" w:cs="Calibri"/>
          <w:bCs/>
          <w:sz w:val="22"/>
        </w:rPr>
        <w:t xml:space="preserve"> the </w:t>
      </w:r>
      <w:r>
        <w:rPr>
          <w:rFonts w:ascii="Calibri" w:hAnsi="Calibri" w:cs="Calibri"/>
          <w:bCs/>
          <w:sz w:val="22"/>
        </w:rPr>
        <w:t>full IPv4</w:t>
      </w:r>
      <w:r w:rsidR="00AF21F6">
        <w:rPr>
          <w:rFonts w:ascii="Calibri" w:hAnsi="Calibri" w:cs="Calibri"/>
          <w:bCs/>
          <w:sz w:val="22"/>
        </w:rPr>
        <w:t>/IPv6</w:t>
      </w:r>
      <w:r>
        <w:rPr>
          <w:rFonts w:ascii="Calibri" w:hAnsi="Calibri" w:cs="Calibri"/>
          <w:bCs/>
          <w:sz w:val="22"/>
        </w:rPr>
        <w:t xml:space="preserve"> </w:t>
      </w:r>
      <w:r w:rsidR="00761E21" w:rsidRPr="00761E21">
        <w:rPr>
          <w:rFonts w:ascii="Calibri" w:hAnsi="Calibri" w:cs="Calibri"/>
          <w:bCs/>
          <w:sz w:val="22"/>
        </w:rPr>
        <w:t xml:space="preserve">addresses </w:t>
      </w:r>
      <w:r>
        <w:rPr>
          <w:rFonts w:ascii="Calibri" w:hAnsi="Calibri" w:cs="Calibri"/>
          <w:bCs/>
          <w:sz w:val="22"/>
        </w:rPr>
        <w:t xml:space="preserve">and IPv6 prefixes </w:t>
      </w:r>
      <w:r w:rsidR="00984B91">
        <w:rPr>
          <w:rFonts w:ascii="Calibri" w:hAnsi="Calibri" w:cs="Calibri"/>
          <w:bCs/>
          <w:sz w:val="22"/>
        </w:rPr>
        <w:t xml:space="preserve">allocated by the OAM </w:t>
      </w:r>
      <w:r w:rsidR="00AF21F6">
        <w:rPr>
          <w:rFonts w:ascii="Calibri" w:hAnsi="Calibri" w:cs="Calibri"/>
          <w:bCs/>
          <w:sz w:val="22"/>
        </w:rPr>
        <w:t>and their</w:t>
      </w:r>
      <w:r>
        <w:rPr>
          <w:rFonts w:ascii="Calibri" w:hAnsi="Calibri" w:cs="Calibri"/>
          <w:bCs/>
          <w:sz w:val="22"/>
        </w:rPr>
        <w:t xml:space="preserve"> specific usage</w:t>
      </w:r>
      <w:r w:rsidR="00A66C62">
        <w:rPr>
          <w:rFonts w:ascii="Calibri" w:hAnsi="Calibri" w:cs="Calibri"/>
          <w:bCs/>
          <w:sz w:val="22"/>
        </w:rPr>
        <w:t>.</w:t>
      </w:r>
    </w:p>
    <w:p w14:paraId="73EEE694" w14:textId="3E373990" w:rsidR="00C97A8A" w:rsidRDefault="00C97A8A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same maximum number of allocated addresses/prefixes as for the IAB-donor-based IP address allocation applies.</w:t>
      </w:r>
    </w:p>
    <w:p w14:paraId="712C0025" w14:textId="37F2A8E3" w:rsidR="00C94E2B" w:rsidRDefault="00C94E2B" w:rsidP="00C94E2B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  <w:szCs w:val="22"/>
        </w:rPr>
        <w:t>Possible</w:t>
      </w:r>
      <w:r w:rsidR="00A66C62">
        <w:rPr>
          <w:rFonts w:ascii="Calibri" w:hAnsi="Calibri" w:cs="Calibri"/>
          <w:bCs/>
          <w:sz w:val="22"/>
          <w:szCs w:val="22"/>
        </w:rPr>
        <w:t xml:space="preserve"> specific</w:t>
      </w:r>
      <w:r w:rsidRPr="00761E21">
        <w:rPr>
          <w:rFonts w:ascii="Calibri" w:hAnsi="Calibri" w:cs="Calibri"/>
          <w:bCs/>
          <w:sz w:val="22"/>
          <w:szCs w:val="22"/>
        </w:rPr>
        <w:t xml:space="preserve"> IP address </w:t>
      </w:r>
      <w:r>
        <w:rPr>
          <w:rFonts w:ascii="Calibri" w:hAnsi="Calibri" w:cs="Calibri"/>
          <w:bCs/>
          <w:sz w:val="22"/>
          <w:szCs w:val="22"/>
        </w:rPr>
        <w:t>usage</w:t>
      </w:r>
      <w:r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Pr="00761E21">
        <w:rPr>
          <w:rFonts w:ascii="Calibri" w:hAnsi="Calibri" w:cs="Calibri"/>
          <w:bCs/>
          <w:sz w:val="22"/>
        </w:rPr>
        <w:t xml:space="preserve"> </w:t>
      </w:r>
    </w:p>
    <w:p w14:paraId="6CF82D80" w14:textId="75608448" w:rsidR="00D47FC6" w:rsidRDefault="00D47FC6" w:rsidP="00D47FC6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The purpose </w:t>
      </w:r>
      <w:r w:rsidR="00ED39B4">
        <w:rPr>
          <w:rFonts w:ascii="Calibri" w:hAnsi="Calibri" w:cs="Calibri"/>
          <w:bCs/>
          <w:sz w:val="22"/>
        </w:rPr>
        <w:t xml:space="preserve">of indicating the OAM-allocated IP addresses to the IAB-donor-CU </w:t>
      </w:r>
      <w:r>
        <w:rPr>
          <w:rFonts w:ascii="Calibri" w:hAnsi="Calibri" w:cs="Calibri"/>
          <w:bCs/>
          <w:sz w:val="22"/>
        </w:rPr>
        <w:t xml:space="preserve">is </w:t>
      </w:r>
      <w:r w:rsidRPr="006F07B6">
        <w:rPr>
          <w:rFonts w:ascii="Calibri" w:hAnsi="Calibri" w:cs="Calibri"/>
          <w:bCs/>
          <w:sz w:val="22"/>
        </w:rPr>
        <w:t xml:space="preserve">to enable the IAB-donor-CU to configure the IAB-donor-DU with the mapping between the IP addresses allocated to the IAB-node and </w:t>
      </w:r>
      <w:r w:rsidR="00ED39B4">
        <w:rPr>
          <w:rFonts w:ascii="Calibri" w:hAnsi="Calibri" w:cs="Calibri"/>
          <w:bCs/>
          <w:sz w:val="22"/>
        </w:rPr>
        <w:t xml:space="preserve">the corresponding </w:t>
      </w:r>
      <w:r w:rsidRPr="006F07B6">
        <w:rPr>
          <w:rFonts w:ascii="Calibri" w:hAnsi="Calibri" w:cs="Calibri"/>
          <w:bCs/>
          <w:sz w:val="22"/>
        </w:rPr>
        <w:t xml:space="preserve">DL BAP </w:t>
      </w:r>
      <w:r>
        <w:rPr>
          <w:rFonts w:ascii="Calibri" w:hAnsi="Calibri" w:cs="Calibri"/>
          <w:bCs/>
          <w:sz w:val="22"/>
        </w:rPr>
        <w:t>R</w:t>
      </w:r>
      <w:r w:rsidRPr="006F07B6">
        <w:rPr>
          <w:rFonts w:ascii="Calibri" w:hAnsi="Calibri" w:cs="Calibri"/>
          <w:bCs/>
          <w:sz w:val="22"/>
        </w:rPr>
        <w:t>outing IDs</w:t>
      </w:r>
      <w:r>
        <w:rPr>
          <w:rFonts w:ascii="Calibri" w:hAnsi="Calibri" w:cs="Calibri"/>
          <w:bCs/>
          <w:sz w:val="22"/>
        </w:rPr>
        <w:t>.</w:t>
      </w:r>
    </w:p>
    <w:p w14:paraId="030DD2F9" w14:textId="459971BC" w:rsidR="008209CF" w:rsidRDefault="008209CF" w:rsidP="008209CF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IAB-node should be able to send th</w:t>
      </w:r>
      <w:r w:rsidR="00A66C62">
        <w:rPr>
          <w:rFonts w:ascii="Calibri" w:hAnsi="Calibri" w:cs="Calibri"/>
          <w:bCs/>
          <w:sz w:val="22"/>
        </w:rPr>
        <w:t>e abovementioned</w:t>
      </w:r>
      <w:r>
        <w:rPr>
          <w:rFonts w:ascii="Calibri" w:hAnsi="Calibri" w:cs="Calibri"/>
          <w:bCs/>
          <w:sz w:val="22"/>
        </w:rPr>
        <w:t xml:space="preserve"> UL RRC messag</w:t>
      </w:r>
      <w:r w:rsidR="001776A5">
        <w:rPr>
          <w:rFonts w:ascii="Calibri" w:hAnsi="Calibri" w:cs="Calibri"/>
          <w:bCs/>
          <w:sz w:val="22"/>
        </w:rPr>
        <w:t>e</w:t>
      </w:r>
      <w:r w:rsidR="00A66C62">
        <w:rPr>
          <w:rFonts w:ascii="Calibri" w:hAnsi="Calibri" w:cs="Calibri"/>
          <w:bCs/>
          <w:sz w:val="22"/>
        </w:rPr>
        <w:t>s</w:t>
      </w:r>
      <w:r>
        <w:rPr>
          <w:rFonts w:ascii="Calibri" w:hAnsi="Calibri" w:cs="Calibri"/>
          <w:bCs/>
          <w:sz w:val="22"/>
        </w:rPr>
        <w:t xml:space="preserve"> at any time after network integration.</w:t>
      </w:r>
    </w:p>
    <w:p w14:paraId="061BCCD8" w14:textId="2E4C34B0" w:rsidR="00EA0D86" w:rsidRDefault="008209CF" w:rsidP="008209CF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IAB-MT may need to first obtain OAM configuration</w:t>
      </w:r>
      <w:r w:rsidR="00A66C62">
        <w:rPr>
          <w:rFonts w:ascii="Calibri" w:hAnsi="Calibri" w:cs="Calibri"/>
          <w:bCs/>
          <w:sz w:val="22"/>
        </w:rPr>
        <w:t xml:space="preserve"> (including the IP addresses)</w:t>
      </w:r>
      <w:r>
        <w:rPr>
          <w:rFonts w:ascii="Calibri" w:hAnsi="Calibri" w:cs="Calibri"/>
          <w:bCs/>
          <w:sz w:val="22"/>
        </w:rPr>
        <w:t xml:space="preserve"> via PDU session or PDN connection.</w:t>
      </w:r>
    </w:p>
    <w:p w14:paraId="4ACD15CB" w14:textId="431A7BF5" w:rsidR="00A66C62" w:rsidRDefault="008209CF" w:rsidP="00A66C62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EN</w:t>
      </w:r>
      <w:r w:rsidR="00AC5B47">
        <w:rPr>
          <w:rFonts w:ascii="Calibri" w:hAnsi="Calibri" w:cs="Calibri"/>
          <w:bCs/>
          <w:sz w:val="22"/>
        </w:rPr>
        <w:t>-</w:t>
      </w:r>
      <w:r>
        <w:rPr>
          <w:rFonts w:ascii="Calibri" w:hAnsi="Calibri" w:cs="Calibri"/>
          <w:bCs/>
          <w:sz w:val="22"/>
        </w:rPr>
        <w:t>DC, OAM connectivity may be obtained via LTE or via NR.</w:t>
      </w:r>
    </w:p>
    <w:p w14:paraId="6A124F5A" w14:textId="67A81357" w:rsidR="00A66C62" w:rsidRDefault="00A66C62" w:rsidP="00A66C62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A66C62">
        <w:rPr>
          <w:rFonts w:ascii="Calibri" w:hAnsi="Calibri" w:cs="Calibri"/>
          <w:bCs/>
          <w:sz w:val="22"/>
        </w:rPr>
        <w:t>IP address</w:t>
      </w:r>
      <w:r w:rsidR="00AF21F6">
        <w:rPr>
          <w:rFonts w:ascii="Calibri" w:hAnsi="Calibri" w:cs="Calibri"/>
          <w:bCs/>
          <w:sz w:val="22"/>
        </w:rPr>
        <w:t>es are updated via</w:t>
      </w:r>
      <w:r w:rsidRPr="00A66C62">
        <w:rPr>
          <w:rFonts w:ascii="Calibri" w:hAnsi="Calibri" w:cs="Calibri"/>
          <w:bCs/>
          <w:sz w:val="22"/>
        </w:rPr>
        <w:t xml:space="preserve"> DL RRC signalling, where the updated address replaces the old one.</w:t>
      </w:r>
    </w:p>
    <w:p w14:paraId="05B32BD2" w14:textId="77777777" w:rsidR="00C97A8A" w:rsidRDefault="00C97A8A" w:rsidP="005179F0">
      <w:pPr>
        <w:spacing w:before="120" w:after="12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BF2AAAB" w14:textId="77777777" w:rsidR="00C97A8A" w:rsidRDefault="00C97A8A" w:rsidP="005179F0">
      <w:pPr>
        <w:spacing w:before="120" w:after="12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82A91AF" w14:textId="078A58E3" w:rsidR="003658C3" w:rsidRPr="007315F7" w:rsidRDefault="003658C3" w:rsidP="005179F0">
      <w:pPr>
        <w:spacing w:before="120"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lastRenderedPageBreak/>
        <w:t>2. Actions:</w:t>
      </w:r>
      <w:r w:rsidRPr="007315F7">
        <w:rPr>
          <w:rFonts w:ascii="Calibri" w:eastAsia="Times New Roman" w:hAnsi="Calibri" w:cs="Calibri"/>
          <w:sz w:val="22"/>
          <w:szCs w:val="22"/>
        </w:rPr>
        <w:t> </w:t>
      </w:r>
      <w:bookmarkStart w:id="0" w:name="_GoBack"/>
      <w:bookmarkEnd w:id="0"/>
    </w:p>
    <w:p w14:paraId="13B47D00" w14:textId="7DA7CB21" w:rsidR="00A77698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5A019F15" w14:textId="0710C79E" w:rsidR="00A77698" w:rsidRPr="007315F7" w:rsidRDefault="00A77698" w:rsidP="005179F0">
      <w:pPr>
        <w:pStyle w:val="paragraph"/>
        <w:spacing w:before="12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include the above information into </w:t>
      </w:r>
      <w:r w:rsidR="00D413FF" w:rsidRPr="007315F7">
        <w:rPr>
          <w:rFonts w:ascii="Calibri" w:eastAsiaTheme="minorEastAsia" w:hAnsi="Calibri" w:cs="Calibri"/>
          <w:sz w:val="22"/>
          <w:szCs w:val="22"/>
          <w:lang w:val="en-GB"/>
        </w:rPr>
        <w:t>RRC message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s for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IAB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IP address allocatio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>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3D9A2C56" w14:textId="283E1E2B" w:rsidR="00866EC2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16259BE" w14:textId="254A6FD6" w:rsidR="00B33686" w:rsidRPr="007315F7" w:rsidRDefault="00037595" w:rsidP="00EA0D86">
      <w:pPr>
        <w:tabs>
          <w:tab w:val="left" w:pos="5103"/>
        </w:tabs>
        <w:spacing w:before="120"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RAN3#10</w:t>
      </w:r>
      <w:r w:rsidR="00D413FF" w:rsidRPr="007315F7">
        <w:rPr>
          <w:rFonts w:ascii="Calibri" w:hAnsi="Calibri" w:cs="Calibri"/>
          <w:bCs/>
          <w:sz w:val="22"/>
          <w:szCs w:val="22"/>
        </w:rPr>
        <w:t>8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>12 June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sectPr w:rsidR="00B33686" w:rsidRPr="007315F7" w:rsidSect="00C97A8A">
      <w:footerReference w:type="first" r:id="rId11"/>
      <w:pgSz w:w="11907" w:h="16840" w:code="9"/>
      <w:pgMar w:top="1170" w:right="1021" w:bottom="126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614F2" w14:textId="77777777" w:rsidR="008F088A" w:rsidRDefault="008F088A">
      <w:r>
        <w:separator/>
      </w:r>
    </w:p>
  </w:endnote>
  <w:endnote w:type="continuationSeparator" w:id="0">
    <w:p w14:paraId="5C96827D" w14:textId="77777777" w:rsidR="008F088A" w:rsidRDefault="008F088A">
      <w:r>
        <w:continuationSeparator/>
      </w:r>
    </w:p>
  </w:endnote>
  <w:endnote w:type="continuationNotice" w:id="1">
    <w:p w14:paraId="73A2BE1E" w14:textId="77777777" w:rsidR="008F088A" w:rsidRDefault="008F08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1082D" w14:textId="77777777" w:rsidR="008F088A" w:rsidRDefault="008F088A">
      <w:r>
        <w:separator/>
      </w:r>
    </w:p>
  </w:footnote>
  <w:footnote w:type="continuationSeparator" w:id="0">
    <w:p w14:paraId="682298F2" w14:textId="77777777" w:rsidR="008F088A" w:rsidRDefault="008F088A">
      <w:r>
        <w:continuationSeparator/>
      </w:r>
    </w:p>
  </w:footnote>
  <w:footnote w:type="continuationNotice" w:id="1">
    <w:p w14:paraId="01425EA5" w14:textId="77777777" w:rsidR="008F088A" w:rsidRDefault="008F08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968CE"/>
    <w:rsid w:val="000A68DD"/>
    <w:rsid w:val="000B169D"/>
    <w:rsid w:val="000B3463"/>
    <w:rsid w:val="000B7713"/>
    <w:rsid w:val="000C1FA4"/>
    <w:rsid w:val="000C42D5"/>
    <w:rsid w:val="000C5157"/>
    <w:rsid w:val="000C7A7B"/>
    <w:rsid w:val="000D4F24"/>
    <w:rsid w:val="000D59DC"/>
    <w:rsid w:val="000E6809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1FC8"/>
    <w:rsid w:val="001630F6"/>
    <w:rsid w:val="00167410"/>
    <w:rsid w:val="00175367"/>
    <w:rsid w:val="001776A5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2E6E"/>
    <w:rsid w:val="001A308F"/>
    <w:rsid w:val="001A4E68"/>
    <w:rsid w:val="001B2E67"/>
    <w:rsid w:val="001B4E4A"/>
    <w:rsid w:val="001C13D9"/>
    <w:rsid w:val="001C407D"/>
    <w:rsid w:val="001D00CD"/>
    <w:rsid w:val="001D0993"/>
    <w:rsid w:val="001D68F2"/>
    <w:rsid w:val="001D75AE"/>
    <w:rsid w:val="001D7751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3104"/>
    <w:rsid w:val="003431B9"/>
    <w:rsid w:val="003519DF"/>
    <w:rsid w:val="00351CED"/>
    <w:rsid w:val="00352F2D"/>
    <w:rsid w:val="00354C14"/>
    <w:rsid w:val="0035511C"/>
    <w:rsid w:val="00357C81"/>
    <w:rsid w:val="00364450"/>
    <w:rsid w:val="003658C3"/>
    <w:rsid w:val="0036735E"/>
    <w:rsid w:val="00376BD5"/>
    <w:rsid w:val="00382656"/>
    <w:rsid w:val="00384B68"/>
    <w:rsid w:val="00392A2B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3270A"/>
    <w:rsid w:val="00433295"/>
    <w:rsid w:val="0043480F"/>
    <w:rsid w:val="004353D0"/>
    <w:rsid w:val="00441C33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5F2BD3"/>
    <w:rsid w:val="0060181F"/>
    <w:rsid w:val="006045E9"/>
    <w:rsid w:val="006060E0"/>
    <w:rsid w:val="00606624"/>
    <w:rsid w:val="006072D2"/>
    <w:rsid w:val="00610965"/>
    <w:rsid w:val="00614806"/>
    <w:rsid w:val="0062384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80669"/>
    <w:rsid w:val="006819C9"/>
    <w:rsid w:val="00681B83"/>
    <w:rsid w:val="00683909"/>
    <w:rsid w:val="00684C05"/>
    <w:rsid w:val="00690AC8"/>
    <w:rsid w:val="0069348E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07B6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62CB"/>
    <w:rsid w:val="007975A2"/>
    <w:rsid w:val="007979D7"/>
    <w:rsid w:val="007A5067"/>
    <w:rsid w:val="007A6991"/>
    <w:rsid w:val="007A7315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09CF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5AB7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88A"/>
    <w:rsid w:val="008F0A61"/>
    <w:rsid w:val="008F252E"/>
    <w:rsid w:val="008F7AA8"/>
    <w:rsid w:val="0090037B"/>
    <w:rsid w:val="00906751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84B91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67A1"/>
    <w:rsid w:val="00A275A5"/>
    <w:rsid w:val="00A37351"/>
    <w:rsid w:val="00A468DB"/>
    <w:rsid w:val="00A55CDA"/>
    <w:rsid w:val="00A617CA"/>
    <w:rsid w:val="00A66C62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B47"/>
    <w:rsid w:val="00AC5CF7"/>
    <w:rsid w:val="00AD6251"/>
    <w:rsid w:val="00AF0F38"/>
    <w:rsid w:val="00AF21F6"/>
    <w:rsid w:val="00AF23F8"/>
    <w:rsid w:val="00AF483D"/>
    <w:rsid w:val="00AF4F7B"/>
    <w:rsid w:val="00B00A33"/>
    <w:rsid w:val="00B104B8"/>
    <w:rsid w:val="00B12845"/>
    <w:rsid w:val="00B14604"/>
    <w:rsid w:val="00B256A6"/>
    <w:rsid w:val="00B25C0C"/>
    <w:rsid w:val="00B2646D"/>
    <w:rsid w:val="00B26746"/>
    <w:rsid w:val="00B26EF0"/>
    <w:rsid w:val="00B31FFC"/>
    <w:rsid w:val="00B33686"/>
    <w:rsid w:val="00B37A13"/>
    <w:rsid w:val="00B409D0"/>
    <w:rsid w:val="00B444B0"/>
    <w:rsid w:val="00B45572"/>
    <w:rsid w:val="00B56852"/>
    <w:rsid w:val="00B56BED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97D90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309C1"/>
    <w:rsid w:val="00C3136E"/>
    <w:rsid w:val="00C4129C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931FE"/>
    <w:rsid w:val="00C94E2B"/>
    <w:rsid w:val="00C97A8A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7864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47FC6"/>
    <w:rsid w:val="00D51AFE"/>
    <w:rsid w:val="00D52F38"/>
    <w:rsid w:val="00D56C2F"/>
    <w:rsid w:val="00D57A7B"/>
    <w:rsid w:val="00D645A0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892"/>
    <w:rsid w:val="00E34A5F"/>
    <w:rsid w:val="00E41DD4"/>
    <w:rsid w:val="00E434E3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0D86"/>
    <w:rsid w:val="00EA7301"/>
    <w:rsid w:val="00EB1BF1"/>
    <w:rsid w:val="00EB20C6"/>
    <w:rsid w:val="00EB4238"/>
    <w:rsid w:val="00EB56F3"/>
    <w:rsid w:val="00ED39B4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389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Ericsson User</cp:lastModifiedBy>
  <cp:revision>13</cp:revision>
  <cp:lastPrinted>2002-04-24T01:10:00Z</cp:lastPrinted>
  <dcterms:created xsi:type="dcterms:W3CDTF">2020-04-28T15:18:00Z</dcterms:created>
  <dcterms:modified xsi:type="dcterms:W3CDTF">2020-04-29T08:29:00Z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  <property fmtid="{D5CDD505-2E9C-101B-9397-08002B2CF9AE}" pid="16" name="_2015_ms_pID_725343">
    <vt:lpwstr>(2)eTl0CYRl8qWkYLYgoOERX9Qo3P5XbtyGFeH0hrM1C0djZQG/5dYTO55/fN+KHXKTGx+xvqQO
ZFRl2cEmWHlOtOA2w80MwueSedpmCwquswhMGy0zaXbiTJVdnmx199uWfLvPEO5O7da3Cohv
YY9wYOxGfqYR4pltC6JJlaUX3Ljklb3GtIF49OyQho+9LlRFx9kBsUmgR4CfRyA6a1hGgbvZ
cr57cP4iG3CRHHBH6r</vt:lpwstr>
  </property>
  <property fmtid="{D5CDD505-2E9C-101B-9397-08002B2CF9AE}" pid="17" name="_2015_ms_pID_7253431">
    <vt:lpwstr>tZg8smUdX191mxdeD5Leq7+4Og2zzw1O6aUrVpeGW0rS30b8mVckIl
FBOz91LmpZWxjLYzxg2P79HaFSGby1O22cdDPtfv76Wg/VXmdwJ8WbrmIuBlyRsuo64+LuxP
8nBVxN1fy6dP5YkFPuV13xuMfFjJLDPYCyJMKQaHCKBvfLPkaRrZv57Uy7A/+4qIe3D2zN8x
0+ETO9Xn97Y8gkt0</vt:lpwstr>
  </property>
</Properties>
</file>